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59E" w:rsidRDefault="000C7AF8">
      <w:r>
        <w:t>PRESTAÇÃO DE SERVIÇOS TÉCNICO ESPECIALIZADO NO DESENVOLVIMENTO E ATUALIZAÇÕES NOS SISTEMAS DE USO DA CÂMARA MUNICIPAL PARA GERAÇÃO DOS ARQUIVOS PARA ENVIO DO BALANÇO GERAL ATENDENDO AS NOVAS EXIGÊNCIAS DO TRIBUNAL DE CONTAS QUANTO A PCASP, SICOM E DEMAIS PRESTAÇÕES DE CONTAS</w:t>
      </w:r>
    </w:p>
    <w:p w:rsidR="000C7AF8" w:rsidRDefault="000C7AF8"/>
    <w:p w:rsidR="000C7AF8" w:rsidRDefault="000C7AF8">
      <w:r>
        <w:t>PREFEITURA DE RIO NEGRO – R$3.900,00</w:t>
      </w:r>
      <w:bookmarkStart w:id="0" w:name="_GoBack"/>
      <w:bookmarkEnd w:id="0"/>
    </w:p>
    <w:sectPr w:rsidR="000C7A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F8"/>
    <w:rsid w:val="000C7AF8"/>
    <w:rsid w:val="0069459E"/>
    <w:rsid w:val="0086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231F9-14B6-45BD-8041-5F2099E79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49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2016-11-25T16:23:00Z</dcterms:created>
  <dcterms:modified xsi:type="dcterms:W3CDTF">2016-11-28T13:59:00Z</dcterms:modified>
</cp:coreProperties>
</file>